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pPr>
        <w:rPr>
          <w:vanish/>
        </w:rPr>
      </w:pPr>
      <w:r>
        <w:rPr>
          <w:vanish/>
        </w:rPr>
      </w:r>
      <w:r>
        <w:rPr>
          <w:vanish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>
        <w:tblPrEx/>
        <w:trPr/>
        <w:tc>
          <w:tcPr>
            <w:shd w:val="clear" w:color="auto" w:fill="auto"/>
            <w:tcW w:w="195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85825" cy="1247775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762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Автономная некоммерческая образовательная организация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высшего образования Центросоюза Российской Федерации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«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Сибирский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университет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потребительской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кооперации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»</w:t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p>
      <w:pPr>
        <w:rPr>
          <w:vanish/>
        </w:rPr>
      </w:pPr>
      <w:r>
        <w:rPr>
          <w:vanish/>
        </w:rPr>
      </w:r>
      <w:r>
        <w:rPr>
          <w:vanish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26"/>
        <w:gridCol w:w="824"/>
        <w:gridCol w:w="434"/>
        <w:gridCol w:w="466"/>
        <w:gridCol w:w="1866"/>
        <w:gridCol w:w="1893"/>
        <w:gridCol w:w="212"/>
        <w:gridCol w:w="1077"/>
        <w:gridCol w:w="1384"/>
        <w:gridCol w:w="166"/>
        <w:gridCol w:w="77"/>
        <w:gridCol w:w="105"/>
        <w:gridCol w:w="814"/>
        <w:gridCol w:w="256"/>
        <w:gridCol w:w="230"/>
        <w:gridCol w:w="93"/>
      </w:tblGrid>
      <w:tr>
        <w:tblPrEx/>
        <w:trPr>
          <w:trHeight w:val="75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4"/>
            <w:tcW w:w="175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4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7"/>
            <w:tcW w:w="38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87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УТВЕРЖДАЮ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6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7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9"/>
            <w:tcW w:w="432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1"/>
            </w:tblGrid>
            <w:tr>
              <w:tblPrEx/>
              <w:trPr>
                <w:trHeight w:val="293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69" w:type="dxa"/>
                  <w:textDirection w:val="lrTb"/>
                  <w:noWrap w:val="false"/>
                </w:tcPr>
                <w:p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М.К. Черняков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г.</w: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 w:eastAsia="ru-RU"/>
                    </w:rP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762000" cy="314325"/>
                            <wp:effectExtent l="0" t="0" r="0" b="9525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6200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60.00pt;height:24.75pt;mso-wrap-distance-left:0.00pt;mso-wrap-distance-top:0.00pt;mso-wrap-distance-right:0.00pt;mso-wrap-distance-bottom:0.00pt;" stroked="f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6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РАБОЧАЯ ПРОГРАММА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Информационные</w:t>
                  </w:r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r>
                    <w:rPr>
                      <w:b/>
                      <w:color w:val="000000"/>
                      <w:sz w:val="32"/>
                    </w:rPr>
                    <w:t xml:space="preserve">системы</w:t>
                  </w:r>
                  <w:r>
                    <w:rPr>
                      <w:b/>
                      <w:color w:val="000000"/>
                      <w:sz w:val="32"/>
                    </w:rPr>
                    <w:t xml:space="preserve"> и </w:t>
                  </w:r>
                  <w:r>
                    <w:rPr>
                      <w:b/>
                      <w:color w:val="000000"/>
                      <w:sz w:val="32"/>
                    </w:rPr>
                    <w:t xml:space="preserve">технологии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00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4"/>
            <w:tcW w:w="960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Направление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подготовки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06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500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4"/>
            <w:tcW w:w="960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Прикладная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информатика</w:t>
                  </w:r>
                  <w:r/>
                </w:p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93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«Прикладная информатика в информационной сфере»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Квалификация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>
                    <w:rPr>
                      <w:color w:val="000000"/>
                      <w:sz w:val="32"/>
                    </w:rPr>
                    <w:t xml:space="preserve">Бакалавр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13"/>
            <w:tcW w:w="9574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8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з.е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32"/>
                      <w:lang w:val="ru-RU"/>
                    </w:rPr>
                  </w:r>
                </w:p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Год начала подготовки: 2026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02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8"/>
            <w:tcW w:w="71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Новосибирск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80"/>
        </w:trPr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4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3"/>
            <w:tcW w:w="318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pPr>
        <w:pStyle w:val="828"/>
      </w:pPr>
      <w:r/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>
        <w:tblPrEx/>
        <w:trPr>
          <w:trHeight w:val="179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Информационные системы и технологии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13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АВТОР</w:t>
                  </w:r>
                  <w:r/>
                </w:p>
              </w:tc>
            </w:tr>
          </w:tbl>
          <w:p>
            <w:r/>
            <w:r/>
          </w:p>
        </w:tc>
        <w:tc>
          <w:tcPr>
            <w:gridSpan w:val="4"/>
            <w:tcW w:w="807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807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Н. Б.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Тесля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канд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ехн.наук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spacing w:val="-2"/>
                      <w:sz w:val="28"/>
                      <w:szCs w:val="28"/>
                      <w:lang w:val="ru-RU"/>
                    </w:rPr>
                    <w:t xml:space="preserve">доцент кафедры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bookmarkStart w:id="0" w:name="_GoBack"/>
                  <w:r/>
                  <w:bookmarkEnd w:id="0"/>
                  <w:r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21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12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125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РЕЦЕНЗЕНТ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Лихачев В.В.,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канд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ехн.наук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доцент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РЕКОМЕНДОВАНО К ИСПОЛЬЗОВАНИЮ В УЧЕБНОМ ПРОЦЕССЕ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прикладной информатики и экономики данных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протокол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от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27 мая 2026</w:t>
                  </w:r>
                  <w:r>
                    <w:rPr>
                      <w:color w:val="000000"/>
                      <w:sz w:val="28"/>
                    </w:rPr>
                    <w:t xml:space="preserve"> г.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</w:rPr>
                    <w:t xml:space="preserve">№ 10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474"/>
        </w:trPr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</w:tbl>
    <w:p>
      <w:r>
        <w:br w:type="page" w:clear="all"/>
      </w:r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1. ЦЕЛЬ ОСВОЕНИЯ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 Цель освоения дисциплины Информационные системы и технологии - ознакомление обучающихся с основными понятиями и определениями, относящимися к об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ласти информационных систем и технологий, формирование представлений о сущности информации и информационных процессов, изучение современных информационных технологий, демонстрация возможности использования полученных знаний в различных сферах деятельности.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Освоение дисциплины способствует подготовке выпускника к решению следующих типов задач профессиональной деятельности: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организационно-управленческий: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формирование требований к информатизации и автоматизации прикладных процессов, формализация предметной области проекта;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обоснованный выбор современных информационных технологий и программных средств, в том числе отечественного производства, при решении задач профессиональной деятельности;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проектный: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применение современных информационных технологий и программных средств, в том числе отечественного производства, при решении задач профессиональной деятельности;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проектирование информационных систем в соответствии со спецификой профиля подготовки по видам обеспечения (программное, информационное, организационное, техническое);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участие в техническом и рабочем проектировании компонентов информационных систем в соответствии со спецификой профиля подготовки;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документирование компонентов информационной системы на стадиях жизненного цикла.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ОБУЧЕНИЯ ПО ДИСЦИПЛИНЕ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, СООТНЕСЕННЫЕ С РЕЗУЛЬТАТАМИ ОСВОЕНИЯ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5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4"/>
              <w:gridCol w:w="2631"/>
              <w:gridCol w:w="4425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Результаты освоения ООП: код и формулировка компетенции (в соответствии с учебным планом) или ее части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Код и формулировка индикатора достижения компетенций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Планируемые результаты обучения по дисциплине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restart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ОПК-2 Способен понимать принципы работы современных информационных технологий и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программных средств, в том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числе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отечественного производства, и использовать их при решении задач профессиональной деятельности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ОПК-2.1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Д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елает обоснованный выбор современных информационных технологий  для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решения задач профессиональной деятельности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современные информационные технологии и программные средства, в том числе отечественного производства;.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-выбирать современные способы решения стандартных задач профессиональной деятельности на основе информационных технологий.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ОПК-2.2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рименяет современные информационные технологии  при решении задач профессиональной деятельности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современные информационные технологии и программные средства, в том числе отечественного производства методы в формализации решения прикладных задач.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применять современные информационные технологии и программные средства, в том числе отечественного производства.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УК-1 Способен осуществлять поиск, критический анализ и синтез информации, применять системный подход для решения поставленных задач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УК-1.1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О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существляет мониторинг и поиск информации в области профессиональной деятельности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основные источники информации в области профессиональной деятельности.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находить и анализировать необходимую для решения профессиональных задач информацию с использованием современных технических средств коммуникации и связи, компьютеров.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59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МЕСТО ДИСЦИПЛИНЫ В СТРУКТУРЕ ОБРАЗОВАТЕЛЬНОЙ ПРОГРАММЫ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базируется на знаниях и умениях, полученных при изучении дисциплины Введение в теорию алгоритмов и алгоритмические языки.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необходимо как предшествующее при изучении следующих дисциплин: Автоматизирова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нные бухгалтерские информационные системы, Компьютерная графика, Операционные системы, Вычислительные системы, сети и телекоммуникации, а также при прохождении практики Научно-исследовательская работа, выполнении и защите выпускной квалификационной работы.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 xml:space="preserve">ПО ФОРМАМ И СРОКАМ ОБУЧЕНИЯ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- 3,4 </w:t>
                  </w:r>
                  <w:r>
                    <w:rPr>
                      <w:b/>
                      <w:color w:val="000000"/>
                      <w:sz w:val="28"/>
                    </w:rPr>
                    <w:t xml:space="preserve">семестр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113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60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5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139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экзамен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36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288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3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- 2 </w:t>
                  </w:r>
                  <w:r>
                    <w:rPr>
                      <w:b/>
                      <w:color w:val="000000"/>
                      <w:sz w:val="28"/>
                    </w:rPr>
                    <w:t xml:space="preserve">курс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3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18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8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237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контрольная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+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экзамен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9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288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78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5. СОДЕРЖАНИЕ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9"/>
              <w:gridCol w:w="2683"/>
              <w:gridCol w:w="926"/>
              <w:gridCol w:w="719"/>
              <w:gridCol w:w="1396"/>
              <w:gridCol w:w="976"/>
              <w:gridCol w:w="924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Основные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понятия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информационных</w:t>
                  </w:r>
                  <w:r>
                    <w:rPr>
                      <w:color w:val="000000"/>
                      <w:sz w:val="24"/>
                    </w:rPr>
                    <w:t xml:space="preserve"> технологий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Информационные технологии </w:t>
                  </w:r>
                  <w:r>
                    <w:rPr>
                      <w:color w:val="000000"/>
                      <w:sz w:val="24"/>
                    </w:rPr>
                    <w:t xml:space="preserve">MS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Office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. Решение профессиональных задач с применением информационно-коммуникационных технологий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Свойства и классификация информационных систем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Проектирование информационных систем. Жизненный цикл ИС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Базы данных как основа автоматизированных информационных систем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Система 1С Предприятие: конфигурирование информационной системы, работа с объектами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76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экзамен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288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174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60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329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50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9"/>
              <w:gridCol w:w="2683"/>
              <w:gridCol w:w="926"/>
              <w:gridCol w:w="719"/>
              <w:gridCol w:w="1396"/>
              <w:gridCol w:w="976"/>
              <w:gridCol w:w="924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Основные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понятия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информационных</w:t>
                  </w:r>
                  <w:r>
                    <w:rPr>
                      <w:color w:val="000000"/>
                      <w:sz w:val="24"/>
                    </w:rPr>
                    <w:t xml:space="preserve"> технологий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Информационные технологии </w:t>
                  </w:r>
                  <w:r>
                    <w:rPr>
                      <w:color w:val="000000"/>
                      <w:sz w:val="24"/>
                    </w:rPr>
                    <w:t xml:space="preserve">MS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Office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. Решение профессиональных задач с применением информационно-коммуникационных технологий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Свойства и классификация информационных систем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Проектирование информационных систем. Жизненный цикл ИС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Базы данных как основа автоматизированных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информационных систем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Система 1С Предприятие: конфигурирование информационной системы, работа с объектами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экзамен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9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288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245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9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64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ОБУЧАЮЩИХСЯ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7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Темы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Основные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понятия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информационных</w:t>
                  </w:r>
                  <w:r>
                    <w:rPr>
                      <w:color w:val="000000"/>
                      <w:sz w:val="24"/>
                    </w:rPr>
                    <w:t xml:space="preserve"> технологий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1,3,4,6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Информационные технологии </w:t>
                  </w:r>
                  <w:r>
                    <w:rPr>
                      <w:color w:val="000000"/>
                      <w:sz w:val="24"/>
                    </w:rPr>
                    <w:t xml:space="preserve">MS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Office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. Решение профессиональных задач с применением информационно-коммуникационных технологий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1,4,6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Свойства и классификация информационных систем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3,4,6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Проектирование информационных систем. Жизненный цикл ИС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2,3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Базы данных как основа автоматизированных информационных систем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1,3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Система 1С Предприятие: конфигурирование информационной системы, работа с объектами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3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2,4,5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9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7. ОЦЕНОЧНЫЕ МАТЕРИАЛЫ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06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сре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дств дл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я текущего контроля и промежуточной аттестации.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8. 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>
              <w:tblPrEx/>
              <w:trPr>
                <w:trHeight w:val="319"/>
              </w:trPr>
              <w:tc>
                <w:tcPr>
                  <w:gridSpan w:val="2"/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3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8.1.</w:t>
                  </w:r>
                  <w:r>
                    <w:rPr>
                      <w:b/>
                      <w:color w:val="000000"/>
                      <w:sz w:val="28"/>
                    </w:rPr>
                    <w:t xml:space="preserve">Основная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учебная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литература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both"/>
                  </w:pPr>
                  <w:r>
                    <w:rPr>
                      <w:color w:val="000000"/>
                      <w:sz w:val="28"/>
                    </w:rPr>
                    <w:t xml:space="preserve">1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Федотова, Е. Л. Информационные технологии и системы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учебное пособие / Е.Л. Федотова.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Москва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ФОРУМ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ИНФРА-М, 2023.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352 с.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(Высшее образование: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- ISBN 978-5-8199-0927-0. -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- URL: https://znanium.ru/catalog/product/1913829 (дата обращения: 15.05.2025). – Режим доступа: по подписке.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both"/>
                  </w:pPr>
                  <w:r>
                    <w:rPr>
                      <w:color w:val="000000"/>
                      <w:sz w:val="28"/>
                    </w:rPr>
                    <w:t xml:space="preserve">2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Гвоздева, В. А. Базовые и прикладные информационные технологии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/ В.А. Гвоздева.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Москва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ФОРУМ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ИНФРА-М, 2023.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383 с.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(Высшее образование). - ISBN 978-5-8199-0885-3. -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- URL: https://znanium.ru/catalog/product/1893910 (дата обращения: 15.05.2025). – Режим доступа: по подписке.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both"/>
                  </w:pPr>
                  <w:r>
                    <w:rPr>
                      <w:color w:val="000000"/>
                      <w:sz w:val="28"/>
                    </w:rPr>
                    <w:t xml:space="preserve">3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Балдин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К. В. Информационные системы в экономике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учебное пособие / К.В.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Балдин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- Москва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ИНФРА-М, 2022. - 218 с.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(Высшее образование: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-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978-5-16-005009-6. -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- </w:t>
                  </w:r>
                  <w:r>
                    <w:rPr>
                      <w:color w:val="000000"/>
                      <w:sz w:val="28"/>
                    </w:rPr>
                    <w:t xml:space="preserve"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https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catalog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product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/1817522 (дата обращения: 30.09.2021). – Режим доступа: по подписке.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319"/>
              </w:trPr>
              <w:tc>
                <w:tcPr>
                  <w:gridSpan w:val="2"/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3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8.2.</w:t>
                  </w:r>
                  <w:r>
                    <w:rPr>
                      <w:b/>
                      <w:color w:val="000000"/>
                      <w:sz w:val="28"/>
                    </w:rPr>
                    <w:t xml:space="preserve">Дополнительная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учебная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литература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Балдин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К. В. Информационные системы в экономике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учебное пособие / К.В.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Балдин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- Москва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ИНФРА-М, 2022. - 218 с.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(Высшее образование: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-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978-5-16-005009-6. -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- </w:t>
                  </w:r>
                  <w:r>
                    <w:rPr>
                      <w:color w:val="000000"/>
                      <w:sz w:val="28"/>
                    </w:rPr>
                    <w:t xml:space="preserve"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https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catalog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product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/1817522 (дата обращения: 30.09.2021). – Режим доступа: по подписке.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5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Карминский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А.М. Применение информационных систем в экономике: Учебное пособие / А.М.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Карминский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Б.В. Черников. – 2-</w:t>
                  </w:r>
                  <w:r>
                    <w:rPr>
                      <w:color w:val="000000"/>
                      <w:sz w:val="28"/>
                    </w:rPr>
                    <w:t xml:space="preserve">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изд.,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перераб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и доп. – М.: ИД ФОРУМ: ИНФРА-М, 2019. – 320 с.: ил.;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– (Высшее образование). </w:t>
                  </w:r>
                  <w:r>
                    <w:rPr>
                      <w:color w:val="000000"/>
                      <w:sz w:val="28"/>
                    </w:rPr>
                    <w:t xml:space="preserve">ISBN 978-5-8199-0495-4. – </w:t>
                  </w:r>
                  <w:r>
                    <w:rPr>
                      <w:color w:val="000000"/>
                      <w:sz w:val="28"/>
                    </w:rPr>
                    <w:t xml:space="preserve">Текст</w:t>
                  </w:r>
                  <w:r>
                    <w:rPr>
                      <w:color w:val="000000"/>
                      <w:sz w:val="28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электронный</w:t>
                  </w:r>
                  <w:r>
                    <w:rPr>
                      <w:color w:val="000000"/>
                      <w:sz w:val="28"/>
                    </w:rPr>
                    <w:t xml:space="preserve">. – URL: https://znanium.com/catalog/product/1002722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6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07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Ниматулаев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М. М. Информационные технологии в профессиональной деятельности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/ М. М.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Ниматулаев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Москва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ИНФРА-М, 2020.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250 с.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–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(Высшее образование: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- </w:t>
                  </w:r>
                  <w:r>
                    <w:rPr>
                      <w:color w:val="000000"/>
                      <w:sz w:val="28"/>
                    </w:rPr>
                    <w:t xml:space="preserve"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978-5-16-015399-5. - Текст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- </w:t>
                  </w:r>
                  <w:r>
                    <w:rPr>
                      <w:color w:val="000000"/>
                      <w:sz w:val="28"/>
                    </w:rPr>
                    <w:t xml:space="preserve"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https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catalog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product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/1031122 (дата обращения: 30.09.2021). – Режим доступа: по подписке.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2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9.  СОВРЕМЕННЫЕ ПРОФЕССИОНАЛЬНЫЕ БАЗЫ ДАННЫХ И ИНФОРМАЦИОННЫЕ СПРАВОЧНЫЕ СИСТЕМЫ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База данных </w:t>
                  </w:r>
                  <w:r>
                    <w:rPr>
                      <w:color w:val="000000"/>
                      <w:sz w:val="28"/>
                    </w:rPr>
                    <w:t xml:space="preserve">Ruslana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 xml:space="preserve">http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ruslana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bvdep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Интернет-университет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информационных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технологий: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intuit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elibrary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urait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garant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информационно-правового портала «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КонсультантПлюс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»: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consultant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Федеральный портал «Российское образование»: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edu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Электронная-библиотечная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4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10. ПЕРЕЧЕНЬ ЛИЦЕНЗИОННОГО И СВОБОДНО РАСПРОСТРАНЯЕМОГО ПРОГРАММНОГО ОБЕСПЕЧЕНИЯ, В ТОМ ЧИСЛЕ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8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1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лицензионного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73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распространяемого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программного обеспечения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лицензионное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свободно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распространяемое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Excel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1С:Управление </w:t>
                  </w:r>
                  <w:r>
                    <w:rPr>
                      <w:color w:val="000000"/>
                      <w:sz w:val="24"/>
                    </w:rPr>
                    <w:t xml:space="preserve">торговлей</w:t>
                  </w:r>
                  <w:r>
                    <w:rPr>
                      <w:color w:val="000000"/>
                      <w:sz w:val="24"/>
                    </w:rPr>
                    <w:t xml:space="preserve"> 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Adobe Acrobat Reader DC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Яндекс.Браузер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Office 365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Антивирус</w:t>
                  </w:r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r>
                    <w:rPr>
                      <w:color w:val="000000"/>
                      <w:sz w:val="24"/>
                    </w:rPr>
                    <w:t xml:space="preserve">для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бизнеса</w:t>
                  </w:r>
                  <w:r>
                    <w:rPr>
                      <w:color w:val="000000"/>
                      <w:sz w:val="24"/>
                    </w:rPr>
                    <w:t xml:space="preserve"> – </w:t>
                  </w:r>
                  <w:r>
                    <w:rPr>
                      <w:color w:val="000000"/>
                      <w:sz w:val="24"/>
                    </w:rPr>
                    <w:t xml:space="preserve">Стандартный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Архиватор</w:t>
                  </w:r>
                  <w:r>
                    <w:rPr>
                      <w:color w:val="000000"/>
                      <w:sz w:val="24"/>
                    </w:rPr>
                    <w:t xml:space="preserve"> 7z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Яндекс.Диск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PowerPoint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Гарант"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Word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Консультант Плюс"</w:t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База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данных</w:t>
                  </w:r>
                  <w:r>
                    <w:rPr>
                      <w:color w:val="000000"/>
                      <w:sz w:val="24"/>
                    </w:rPr>
                    <w:t xml:space="preserve"> "</w:t>
                  </w:r>
                  <w:r>
                    <w:rPr>
                      <w:color w:val="000000"/>
                      <w:sz w:val="24"/>
                    </w:rPr>
                    <w:t xml:space="preserve">Руслана</w:t>
                  </w:r>
                  <w:r>
                    <w:rPr>
                      <w:color w:val="000000"/>
                      <w:sz w:val="24"/>
                    </w:rPr>
                    <w:t xml:space="preserve">"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271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11. МАТЕРИАЛЬНО-ТЕХНИЧЕСКОЕ ОБЕСПЕЧЕНИЕ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120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занятий, предусмотренных программой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оснащенные оборудованием и техническими средствами обучения.</w:t>
                  </w:r>
                  <w:r>
                    <w:rPr>
                      <w:lang w:val="ru-RU"/>
                    </w:rPr>
                  </w:r>
                </w:p>
                <w:p>
                  <w:pPr>
                    <w:spacing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268"/>
        </w:trPr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828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sectPr>
      <w:footerReference w:type="default" r:id="rId8"/>
      <w:footerReference w:type="first" r:id="rId9"/>
      <w:footnotePr/>
      <w:endnotePr/>
      <w:type w:val="nextPage"/>
      <w:pgSz w:w="12179" w:h="16837" w:orient="portrait"/>
      <w:pgMar w:top="1133" w:right="850" w:bottom="992" w:left="1360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828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828"/>
          </w:pPr>
          <w:r/>
          <w:r/>
        </w:p>
      </w:tc>
    </w:tr>
  </w:tbl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823"/>
    <w:next w:val="82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82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823"/>
    <w:next w:val="8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82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823"/>
    <w:next w:val="8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82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823"/>
    <w:next w:val="8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82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823"/>
    <w:next w:val="8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82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823"/>
    <w:next w:val="8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82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823"/>
    <w:next w:val="8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2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823"/>
    <w:next w:val="8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2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823"/>
    <w:next w:val="8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2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82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823"/>
    <w:next w:val="8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824"/>
    <w:link w:val="34"/>
    <w:uiPriority w:val="10"/>
    <w:rPr>
      <w:sz w:val="48"/>
      <w:szCs w:val="48"/>
    </w:rPr>
  </w:style>
  <w:style w:type="paragraph" w:styleId="36">
    <w:name w:val="Subtitle"/>
    <w:basedOn w:val="823"/>
    <w:next w:val="8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824"/>
    <w:link w:val="36"/>
    <w:uiPriority w:val="11"/>
    <w:rPr>
      <w:sz w:val="24"/>
      <w:szCs w:val="24"/>
    </w:rPr>
  </w:style>
  <w:style w:type="paragraph" w:styleId="38">
    <w:name w:val="Quote"/>
    <w:basedOn w:val="823"/>
    <w:next w:val="8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823"/>
    <w:next w:val="8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8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824"/>
    <w:link w:val="42"/>
    <w:uiPriority w:val="99"/>
  </w:style>
  <w:style w:type="paragraph" w:styleId="44">
    <w:name w:val="Footer"/>
    <w:basedOn w:val="82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824"/>
    <w:link w:val="44"/>
    <w:uiPriority w:val="99"/>
  </w:style>
  <w:style w:type="paragraph" w:styleId="46">
    <w:name w:val="Caption"/>
    <w:basedOn w:val="823"/>
    <w:next w:val="82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824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8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824"/>
    <w:uiPriority w:val="99"/>
    <w:unhideWhenUsed/>
    <w:rPr>
      <w:vertAlign w:val="superscript"/>
    </w:rPr>
  </w:style>
  <w:style w:type="paragraph" w:styleId="178">
    <w:name w:val="endnote text"/>
    <w:basedOn w:val="8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824"/>
    <w:uiPriority w:val="99"/>
    <w:semiHidden/>
    <w:unhideWhenUsed/>
    <w:rPr>
      <w:vertAlign w:val="superscript"/>
    </w:rPr>
  </w:style>
  <w:style w:type="paragraph" w:styleId="181">
    <w:name w:val="toc 1"/>
    <w:basedOn w:val="823"/>
    <w:next w:val="8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23"/>
    <w:next w:val="8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23"/>
    <w:next w:val="8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23"/>
    <w:next w:val="8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23"/>
    <w:next w:val="8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23"/>
    <w:next w:val="8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23"/>
    <w:next w:val="8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23"/>
    <w:next w:val="8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23"/>
    <w:next w:val="8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823"/>
    <w:next w:val="823"/>
    <w:uiPriority w:val="99"/>
    <w:unhideWhenUsed/>
    <w:pPr>
      <w:spacing w:after="0" w:afterAutospacing="0"/>
    </w:pPr>
  </w:style>
  <w:style w:type="paragraph" w:styleId="823" w:default="1">
    <w:name w:val="Normal"/>
    <w:qFormat/>
    <w:rPr>
      <w:lang w:val="en-US" w:eastAsia="en-US"/>
    </w:rPr>
  </w:style>
  <w:style w:type="character" w:styleId="824" w:default="1">
    <w:name w:val="Default Paragraph Font"/>
    <w:uiPriority w:val="1"/>
    <w:semiHidden/>
    <w:unhideWhenUsed/>
  </w:style>
  <w:style w:type="table" w:styleId="8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6" w:default="1">
    <w:name w:val="No List"/>
    <w:uiPriority w:val="99"/>
    <w:semiHidden/>
    <w:unhideWhenUsed/>
  </w:style>
  <w:style w:type="table" w:styleId="827">
    <w:name w:val="Table Grid"/>
    <w:basedOn w:val="825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28" w:customStyle="1">
    <w:name w:val="EmptyLayoutCell"/>
    <w:basedOn w:val="823"/>
    <w:rPr>
      <w:sz w:val="2"/>
    </w:rPr>
  </w:style>
  <w:style w:type="paragraph" w:styleId="829">
    <w:name w:val="Balloon Text"/>
    <w:basedOn w:val="823"/>
    <w:link w:val="830"/>
    <w:uiPriority w:val="99"/>
    <w:semiHidden/>
    <w:unhideWhenUsed/>
    <w:rPr>
      <w:rFonts w:ascii="Tahoma" w:hAnsi="Tahoma" w:cs="Tahoma"/>
      <w:sz w:val="16"/>
      <w:szCs w:val="16"/>
    </w:rPr>
  </w:style>
  <w:style w:type="character" w:styleId="830" w:customStyle="1">
    <w:name w:val="Текст выноски Знак"/>
    <w:basedOn w:val="824"/>
    <w:link w:val="829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Иванов Сергей Семенович</dc:creator>
  <cp:lastModifiedBy>Ирина Колдунова</cp:lastModifiedBy>
  <cp:revision>6</cp:revision>
  <dcterms:created xsi:type="dcterms:W3CDTF">2025-05-21T08:51:00Z</dcterms:created>
  <dcterms:modified xsi:type="dcterms:W3CDTF">2026-04-16T07:11:02Z</dcterms:modified>
</cp:coreProperties>
</file>